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毕业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生指南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一、参会方式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方式一：</w:t>
      </w:r>
      <w:r>
        <w:rPr>
          <w:rFonts w:hint="eastAsia" w:ascii="宋体" w:hAnsi="宋体" w:eastAsia="宋体" w:cs="宋体"/>
          <w:kern w:val="0"/>
          <w:sz w:val="24"/>
        </w:rPr>
        <w:t>通过微信扫描下方二维码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进入点击“</w:t>
      </w:r>
      <w:r>
        <w:rPr>
          <w:rFonts w:hint="eastAsia" w:ascii="宋体" w:hAnsi="宋体" w:cs="宋体"/>
          <w:kern w:val="0"/>
          <w:sz w:val="24"/>
          <w:lang w:val="en-US" w:eastAsia="zh-CN"/>
        </w:rPr>
        <w:t>报名进入会场</w:t>
      </w:r>
      <w:r>
        <w:rPr>
          <w:rFonts w:hint="eastAsia" w:ascii="宋体" w:hAnsi="宋体" w:eastAsia="宋体" w:cs="宋体"/>
          <w:kern w:val="0"/>
          <w:sz w:val="24"/>
        </w:rPr>
        <w:t>”即可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inline distT="0" distB="0" distL="114300" distR="114300">
            <wp:extent cx="1524000" cy="1497965"/>
            <wp:effectExtent l="0" t="0" r="0" b="6985"/>
            <wp:docPr id="1" name="图片 1" descr="微信图片_20200323175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23175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方式二：微信</w:t>
      </w:r>
      <w:r>
        <w:rPr>
          <w:rFonts w:hint="eastAsia" w:ascii="宋体" w:hAnsi="宋体" w:eastAsia="宋体" w:cs="宋体"/>
          <w:kern w:val="0"/>
          <w:sz w:val="24"/>
        </w:rPr>
        <w:t>搜索</w:t>
      </w:r>
      <w:r>
        <w:rPr>
          <w:rFonts w:hint="eastAsia" w:ascii="宋体" w:hAnsi="宋体" w:cs="宋体"/>
          <w:kern w:val="0"/>
          <w:sz w:val="24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4"/>
        </w:rPr>
        <w:t>快招聘</w:t>
      </w:r>
      <w:r>
        <w:rPr>
          <w:rFonts w:hint="eastAsia" w:ascii="宋体" w:hAnsi="宋体" w:cs="宋体"/>
          <w:kern w:val="0"/>
          <w:sz w:val="24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4"/>
        </w:rPr>
        <w:t>小程序，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点击中部“双选会”，选择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甘肃省2020年春季高校毕业生网络视频双选会（二</w:t>
      </w:r>
      <w:r>
        <w:rPr>
          <w:rFonts w:hint="eastAsia" w:ascii="宋体" w:hAnsi="宋体" w:cs="宋体"/>
          <w:b w:val="0"/>
          <w:bCs w:val="0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—师范类高校毕业生专场</w:t>
      </w:r>
      <w:r>
        <w:rPr>
          <w:rFonts w:hint="eastAsia" w:ascii="宋体" w:hAnsi="宋体" w:cs="宋体"/>
          <w:b w:val="0"/>
          <w:bCs w:val="0"/>
          <w:kern w:val="0"/>
          <w:sz w:val="24"/>
          <w:lang w:eastAsia="zh-CN"/>
        </w:rPr>
        <w:t>”，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点击“报名进入会场”即可。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  <w:drawing>
          <wp:inline distT="0" distB="0" distL="114300" distR="114300">
            <wp:extent cx="1835785" cy="3220085"/>
            <wp:effectExtent l="0" t="0" r="12065" b="1841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 xml:space="preserve">       </w:t>
      </w:r>
      <w:r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  <w:drawing>
          <wp:inline distT="0" distB="0" distL="114300" distR="114300">
            <wp:extent cx="1764030" cy="3199765"/>
            <wp:effectExtent l="0" t="0" r="7620" b="63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1195705</wp:posOffset>
                </wp:positionV>
                <wp:extent cx="138430" cy="75565"/>
                <wp:effectExtent l="6350" t="6350" r="7620" b="13335"/>
                <wp:wrapNone/>
                <wp:docPr id="14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116.05pt;margin-top:94.15pt;height:5.95pt;width:10.9pt;z-index:1024;mso-width-relative:page;mso-height-relative:page;" fillcolor="#FFFFFF" filled="t" stroked="t" coordsize="21600,21600" o:gfxdata="UEsDBAoAAAAAAIdO4kAAAAAAAAAAAAAAAAAEAAAAZHJzL1BLAwQUAAAACACHTuJAi/6Zk9gAAAAL&#10;AQAADwAAAGRycy9kb3ducmV2LnhtbE2P3UrEMBBG7wXfIYzgzeImTVnJ1qYLLvgA1mXFu7SJbbGZ&#10;lCT749s7XundDN/hmzP17upndnYxTQE1FGsBzGEf7ISDhsPby4MClrJBa+aATsO3S7Brbm9qU9lw&#10;wVd3bvPAqARTZTSMOS8V56kfnTdpHRaHlH2G6E2mNQ7cRnOhcj9zKcQj92ZCujCaxe1H13+1J6+h&#10;VfF5eN+uDt3m47iPxZhWKiqt7+8K8QQsu2v+g+FXn9ShIacunNAmNmuQpSwIpUCpEhgRclNugXU0&#10;CCGBNzX//0PzA1BLAwQUAAAACACHTuJAIczCBs0BAADMAwAADgAAAGRycy9lMm9Eb2MueG1srVNN&#10;b9swDL0P2H8QdF/spE1TGHF6WJZdhq1Atx/A6MMWoC+Iapz8+1FKlq7bpRjmg0yK1NPjI7V+ODrL&#10;DiqhCb7n81nLmfIiSOOHnv/4vvtwzxlm8BJs8KrnJ4X8YfP+3XqKnVqEMVipEiMQj90Uez7mHLum&#10;QTEqBzgLUXkK6pAcZHLT0MgEE6E72yza9q6ZQpIxBaEQaXd7DvJNxddaifxNa1SZ2Z4Tt1zXVNd9&#10;WZvNGrohQRyNuNCAf2DhwHi69Aq1hQzsOZm/oJwRKWDQeSaCa4LWRqhaA1Uzb/+o5mmEqGotJA7G&#10;q0z4/2DF18NjYkZS72458+CoR/N2sSrCTBE7ij/Fx3TxkMxS5VEnV/7Enx2rmKermOqYmaDN+c39&#10;7Q1JLii0Wi7vlgWyeTkbE+bPKjhWjJ4nalVVEA5fMJ9Tf6WUqzBYI3fG2uqkYf/RJnYAauuufhf0&#10;V2nWs4mILFZt4QE0XtpCJtNFKhj9UC98dQTfhlyYbQHHM4OKUAhA50xWRS3oRgXyk5csnyJp6mn6&#10;eWHjlOTMKnosxaqZGYx9SyaJZz1pWPpy7kSx9kGeqIXPMZlhJCHnVYkSoZGpil/Gu8zk735FenmE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L/pmT2AAAAAsBAAAPAAAAAAAAAAEAIAAAACIAAABk&#10;cnMvZG93bnJldi54bWxQSwECFAAUAAAACACHTuJAIczCBs0BAADMAwAADgAAAAAAAAABACAAAAAn&#10;AQAAZHJzL2Uyb0RvYy54bWxQSwUGAAAAAAYABgBZAQAAZgUAAAAA&#10;">
                <v:fill on="t" focussize="0,0"/>
                <v:stroke weight="1pt"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1717675" cy="2649855"/>
            <wp:effectExtent l="0" t="0" r="15875" b="1714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drawing>
          <wp:inline distT="0" distB="0" distL="114300" distR="114300">
            <wp:extent cx="1628775" cy="2606040"/>
            <wp:effectExtent l="0" t="0" r="9525" b="381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二、个人账号登陆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进入“快招聘”小程序后，点击“我的”进入登陆页面，选择“就业账号匹配”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，输入“学校名称”和本人身份证号即可完成登陆。为了提高面试几率，建议尽可能完善个人简历。</w:t>
      </w:r>
    </w:p>
    <w:p>
      <w:pPr>
        <w:widowControl/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lang w:val="en-US" w:eastAsia="zh-CN"/>
        </w:rPr>
        <w:drawing>
          <wp:inline distT="0" distB="0" distL="114300" distR="114300">
            <wp:extent cx="1559560" cy="2689225"/>
            <wp:effectExtent l="0" t="0" r="2540" b="15875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</w:t>
      </w:r>
      <w:r>
        <w:rPr>
          <w:rFonts w:hint="default" w:ascii="宋体" w:hAnsi="宋体" w:cs="宋体"/>
          <w:kern w:val="0"/>
          <w:sz w:val="24"/>
          <w:lang w:val="en-US" w:eastAsia="zh-CN"/>
        </w:rPr>
        <w:drawing>
          <wp:inline distT="0" distB="0" distL="114300" distR="114300">
            <wp:extent cx="1547495" cy="2680335"/>
            <wp:effectExtent l="0" t="0" r="14605" b="5715"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0"/>
                    <a:srcRect t="4627" b="5756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200"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三、</w:t>
      </w:r>
      <w:r>
        <w:rPr>
          <w:rFonts w:hint="eastAsia" w:ascii="宋体" w:hAnsi="宋体" w:eastAsia="宋体" w:cs="宋体"/>
          <w:kern w:val="0"/>
          <w:sz w:val="24"/>
        </w:rPr>
        <w:t>报名后可提前查看各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用人单位</w:t>
      </w:r>
      <w:r>
        <w:rPr>
          <w:rFonts w:hint="eastAsia" w:ascii="宋体" w:hAnsi="宋体" w:eastAsia="宋体" w:cs="宋体"/>
          <w:kern w:val="0"/>
          <w:sz w:val="24"/>
        </w:rPr>
        <w:t>信息，进行简历投递和申请面试，并留意相关通知。</w:t>
      </w:r>
    </w:p>
    <w:p>
      <w:pPr>
        <w:widowControl/>
        <w:numPr>
          <w:ilvl w:val="0"/>
          <w:numId w:val="0"/>
        </w:numPr>
        <w:spacing w:line="360" w:lineRule="auto"/>
        <w:ind w:leftChars="200"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</w:rPr>
        <w:t>在视频双选会当天即可在线上和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用人单位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HR</w:t>
      </w:r>
      <w:r>
        <w:rPr>
          <w:rFonts w:hint="eastAsia" w:ascii="宋体" w:hAnsi="宋体" w:eastAsia="宋体" w:cs="宋体"/>
          <w:kern w:val="0"/>
          <w:sz w:val="24"/>
        </w:rPr>
        <w:t>进行线上互动以，也可主动发起面试。</w:t>
      </w:r>
    </w:p>
    <w:p>
      <w:r>
        <w:rPr>
          <w:rFonts w:hint="eastAsia" w:ascii="宋体" w:hAnsi="宋体" w:eastAsia="宋体" w:cs="宋体"/>
          <w:sz w:val="24"/>
          <w:lang w:eastAsia="zh-CN"/>
        </w:rPr>
        <w:drawing>
          <wp:inline distT="0" distB="0" distL="114300" distR="114300">
            <wp:extent cx="1708150" cy="2980055"/>
            <wp:effectExtent l="0" t="0" r="6350" b="10795"/>
            <wp:docPr id="15" name="图片 1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02D0"/>
    <w:rsid w:val="464B02D0"/>
    <w:rsid w:val="624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2020-03-24T02:51:00Z</dcterms:created>
  <dc:creator>生强</dc:creator>
  <cp:lastModifiedBy>Administrator</cp:lastModifiedBy>
  <dcterms:modified xsi:type="dcterms:W3CDTF">2020-03-25T01:14:31Z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