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023" w:rsidRPr="00D81023" w:rsidRDefault="00D81023" w:rsidP="00D81023">
      <w:pPr>
        <w:pStyle w:val="a3"/>
        <w:shd w:val="clear" w:color="auto" w:fill="FFFFFF"/>
        <w:spacing w:before="0" w:beforeAutospacing="0" w:after="0" w:afterAutospacing="0" w:line="560" w:lineRule="exact"/>
        <w:ind w:firstLine="480"/>
        <w:jc w:val="center"/>
        <w:rPr>
          <w:rFonts w:asciiTheme="minorEastAsia" w:eastAsiaTheme="minorEastAsia" w:hAnsiTheme="minorEastAsia"/>
          <w:color w:val="666666"/>
          <w:sz w:val="28"/>
          <w:szCs w:val="28"/>
        </w:rPr>
      </w:pPr>
      <w:r w:rsidRPr="00D81023">
        <w:rPr>
          <w:rStyle w:val="a4"/>
          <w:rFonts w:asciiTheme="minorEastAsia" w:eastAsiaTheme="minorEastAsia" w:hAnsiTheme="minorEastAsia" w:hint="eastAsia"/>
          <w:color w:val="666666"/>
          <w:sz w:val="28"/>
          <w:szCs w:val="28"/>
          <w:bdr w:val="none" w:sz="0" w:space="0" w:color="auto" w:frame="1"/>
        </w:rPr>
        <w:t>中华人民共和国兵役法</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中华人民共和国兵役法》经1984年5月31日第六届全国人民代表大会第2次会议通过，1984年5月31日中华人民共和国主席令第14号公布;根据2011年10月29日第十一届全国人大常委会第23次会议《关于修改〈中华人民共和国兵役法〉的决定》第3次修正。《兵役法》分总则、平时征集、士兵的现役和预备役、军官的现役和预备役、军队院校从青年学生中招收的学员、民兵、预备役人员的军事训练、普通高等学校和普通高中学生的军事训练、战时兵员动员、现役军人的待遇和退出现役的安置、法律责任、附则12章74条，自1984年10月1日起施行。</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Style w:val="a4"/>
          <w:rFonts w:asciiTheme="minorEastAsia" w:eastAsiaTheme="minorEastAsia" w:hAnsiTheme="minorEastAsia" w:hint="eastAsia"/>
          <w:color w:val="666666"/>
          <w:sz w:val="28"/>
          <w:szCs w:val="28"/>
          <w:bdr w:val="none" w:sz="0" w:space="0" w:color="auto" w:frame="1"/>
        </w:rPr>
        <w:t>第一章　总　则</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第一条　根据中华人民共和国宪法第五十五条“保卫祖国、抵抗侵略是中华人民共和国每一个公民的神圣职责。依照法律服兵役和参加民兵组织是中华人民共和国公民的光荣义务”和其他有关条款的规定，制定本法。</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第二条　中华人民共和国实行义务兵与志愿兵相结合、民兵与预备役相结合的兵役制度。</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第三条　中华人民共和国公民，不分民族、种族、职业、家庭出身、宗教信仰和教育程度，都有义务依照本法的规定服兵役。</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有严重生理缺陷或者严重残疾不适合服兵役的人，免服兵役。</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依照法律被剥夺政治权利的人，不得服兵役。</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第四条　中华人民共和国的武装力量，由中国人民解放军、中国人民武装警察部队和民兵组成。</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lastRenderedPageBreak/>
        <w:t>第五条　兵役分为现役和预备役。在中国人民解放军服现役的称现役军人;经过登记，预编到现役部队、编入预备役部队、编入民兵组织服预备役的或者以其他形式服预备役的，称预备役人员。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第六条　现役军人和预备役人员，必须遵守宪法和法律，履行公民的义务，同时享有公民的权利;由于服兵役而产生的权利和义务，由本法和其他相关法律法规规定。</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第七条　现役军人必须遵守军队的条令和条例，忠于职守，随时为保卫祖国而战斗。</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预备役人员必须按照规定参加军事训练、执行军事勤务，随时准备参军参战，保卫祖国。</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第八条　现役军人和预备役人员建立功勋的，得授予勋章、奖章或者荣誉称号。</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第九条　中国人民解放军实行军衔制度。</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第十条　全国的兵役工作，在国务院、中央军事委员会领导下，由国防部负责。</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各军区按照国防部赋予的任务，负责办理本区域的兵役工作。</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省军区(卫戍区、警备区)、军分区(警备区)和县、自治县、市、市辖区的人民武装部，兼各该级人民政府的兵役机关，在上级军事机关和同级人民政府领导下，负责办理本区域的兵役工作。</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机关、团体、企业事业单位和乡、民族乡、镇的人民政府，依照本法的规定完成兵役工作任务。兵役工作业务，在设有人民武装部的单位，由人民武装部办理;不设人民武装部的单位，确定一个部门办理。</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Style w:val="a4"/>
          <w:rFonts w:asciiTheme="minorEastAsia" w:eastAsiaTheme="minorEastAsia" w:hAnsiTheme="minorEastAsia" w:hint="eastAsia"/>
          <w:color w:val="666666"/>
          <w:sz w:val="28"/>
          <w:szCs w:val="28"/>
          <w:bdr w:val="none" w:sz="0" w:space="0" w:color="auto" w:frame="1"/>
        </w:rPr>
        <w:t>第二章　平时征集</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lastRenderedPageBreak/>
        <w:t>第十一条　全国每年征集服现役的人数、要求和时间，由国务院和中央军事委员会的命令规定。</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县级以上地方各级人民政府组织兵役机关和有关部门组成征集工作机构，负责组织实施征集工作。</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第十二条　每年十二月三十一日以前年满十八周岁的男性公民，应当被征集服现役。当年未被征集的，在二十二周岁以前仍可以被征集服现役，普通高等学校毕业生的征集年龄可以放宽至二十四周岁。</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根据军队需要，可以按照前款规定征集女性公民服现役。</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根据军队需要和本人自愿，可以征集当年十二月三十一日以前年满十七周岁未满十八周岁的公民服现役。</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第十三条　国家实行兵役登记制度。每年十二月三十一日以前年满十八周岁的男性公民，都应当在当年六月三十日以前，按照县、自治县、市、市辖区的兵役机关的安排，进行兵役登记。经兵役登记并初步审查合格的，称应征公民。</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第十四条　在征集期间，应征公民应当按照县、自治县、市、市辖区的兵役机关的通知，按时到指定的体格检查站进行体格检查。</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应征公民符合服现役条件，并经县、自治县、市、市辖区的兵役机关批准的，被征集服现役。</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第十五条　在征集期间，应征公民被征集服现役，同时被机关、团体、企业事业单位招收录用或者聘用的，应当优先履行服兵役义务;有关机关、团体、企业事业单位应当服从国防和军队建设的需要，支持兵员征集工作。</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第十六条　应征公民是维持家庭生活唯一劳动力的，可以缓征。</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lastRenderedPageBreak/>
        <w:t>第十七条　应征公民正在被依法侦查、起诉、审判的或者被判处徒刑、拘役、管制正在服刑的，不征集。</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Style w:val="a4"/>
          <w:rFonts w:asciiTheme="minorEastAsia" w:eastAsiaTheme="minorEastAsia" w:hAnsiTheme="minorEastAsia" w:hint="eastAsia"/>
          <w:color w:val="666666"/>
          <w:sz w:val="28"/>
          <w:szCs w:val="28"/>
          <w:bdr w:val="none" w:sz="0" w:space="0" w:color="auto" w:frame="1"/>
        </w:rPr>
        <w:t>第三章　士兵的现役和预备役</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第十八条　现役士兵包括义务兵役制士兵和志愿兵役制士兵，义务兵役制士兵称义务兵，志愿兵役制士兵称士官。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第十九条　义务兵服现役的期限为二年。</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第二十条　义务兵服现役期满，根据军队需要和本人自愿，经团级以上单位批准，可以改为士官。根据军队需要，可以直接从非军事部门具有专业技能的公民中招收士官。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士官实行分级服现役制度。士官服现役的期限一般不超过三十年，年龄不超过五十五周岁。</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士官分级服现役的办法和直接从非军事部门招收士官的办法，由国务院、中央军事委员会规定。</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第二十一条　士兵服现役期满，应当退出现役。因军队编制员额缩减需要退出现役的，经军队医院诊断证明本人健康状况不适合继续服现役的，或者因其他特殊原因需要退出现役的，经师级以上机关批准，可以提前退出现役。</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士兵退出现役的时间为部队宣布退出现役命令之日。</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第二十二条　士兵退出现役时，符合预备役条件的，由部队确定服士兵预备役;经过考核，适合担任军官职务的，服军官预备役。</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退出现役的士兵，由部队确定服预备役的，自退出现役之日起四十日内，到安置地的县、自治县、市、市辖区的兵役机关办理预备役登记。</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lastRenderedPageBreak/>
        <w:t>第二十三条　依照本法第十三条规定经过兵役登记的应征公民，未被征集服现役的，办理士兵预备役登记。</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第二十四条　士兵预备役的年龄，为十八周岁至三十五周岁，根据需要可以适当延长。具体办法由国务院、中央军事委员会规定。</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第二十五条　士兵预备役分为第一类和第二类。</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第一类士兵预备役包括下列人员：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(一)预编到现役部队的预备役士兵;</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(二)编入预备役部队的预备役士兵;</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(三)经过预备役登记编入基干民兵组织的人员。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第二类士兵预备役包括下列人员：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(一)经过预备役登记编入普通民兵组织的人员;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(二)其他经过预备役登记确定服士兵预备役的人员。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预备役士兵达到服预备役最高年龄的，退出预备役。</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Style w:val="a4"/>
          <w:rFonts w:asciiTheme="minorEastAsia" w:eastAsiaTheme="minorEastAsia" w:hAnsiTheme="minorEastAsia" w:hint="eastAsia"/>
          <w:color w:val="666666"/>
          <w:sz w:val="28"/>
          <w:szCs w:val="28"/>
          <w:bdr w:val="none" w:sz="0" w:space="0" w:color="auto" w:frame="1"/>
        </w:rPr>
        <w:t>第四章　军官的现役和预备役</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第二十六条　现役军官由下列人员补充：</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(一)选拔优秀士兵和普通高中毕业生入军队院校学习毕业的学员;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(二)选拔普通高等学校毕业的国防生和其他应届优秀毕业生;</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(三)直接提升具有普通高等学校本科以上学历表现优秀的士兵;</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(四)改任现役军官的文职干部;</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(五)招收军队以外的专业技术人员和其他人员。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战时根据需要，可以从士兵、征召的预备役军官和非军事部门的人员中直接任命军官。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第二十七条　预备役军官包括下列人员：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lastRenderedPageBreak/>
        <w:t>(一)退出现役转入预备役的军官;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(二)确定服军官预备役的退出现役的士兵;</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(三)确定服军官预备役的普通高等学校毕业学生;</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(四)确定服军官预备役的专职人民武装干部和民兵干部;</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(五)确定服军官预备役的非军事部门的干部和专业技术人员。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第二十八条　军官服现役和服预备役的最高年龄由《中华人民共和国现役军官法》和《中华人民共和国预备役军官法》规定。</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第二十九条　现役军官按照规定服役已满最高年龄的，退出现役;未满最高年龄因特殊情况需要退出现役的，经批准可以退出现役。</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军官退出现役时，符合服预备役条件的，转入军官预备役。</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第三十条　退出现役转入预备役的军官，退出现役确定服军官预备役的士兵，在到达安置地以后的三十日内，到当地县、自治县、市、市辖区的兵役机关办理预备役军官登记。</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选拔担任预备役军官职务的专职人民武装干部、民兵干部、普通高等学校毕业生、非军事部门的人员，由工作单位或者户口所在地的县、自治县、市、市辖区的兵役机关报请上级军事机关批准并进行登记，服军官预备役。</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预备役军官按照规定服预备役已满最高年龄的，退出预备役。</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Style w:val="a4"/>
          <w:rFonts w:asciiTheme="minorEastAsia" w:eastAsiaTheme="minorEastAsia" w:hAnsiTheme="minorEastAsia" w:hint="eastAsia"/>
          <w:color w:val="666666"/>
          <w:sz w:val="28"/>
          <w:szCs w:val="28"/>
          <w:bdr w:val="none" w:sz="0" w:space="0" w:color="auto" w:frame="1"/>
        </w:rPr>
        <w:t>第五章　军队院校从青年学生中招收的学员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第三十一条　根据军队建设的需要，军队院校可以从青年学生中招收学员。招收学员的年龄，不受征集服现役年龄的限制。</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第三十二条　学员完成学业考试合格的，由院校发给毕业证书，按照规定任命为现役军官、文职干部或者士官。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lastRenderedPageBreak/>
        <w:t>第三十三条　学员学完规定的科目，考试不合格的，由院校发给结业证书，回入学前户口所在地;就读期间其父母已办理户口迁移手续的，可以回父母现户口所在地，由县、自治县、市、市辖区的人民政府按照国家有关规定接收安置。</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第三十四条　学员因患慢性病或者其他原因不宜在军队院校继续学习，经批准退学的，由院校发给肄业证书，回入学前户口所在地;就读期间其父母已办理户口迁移手续的，可以回父母现户口所在地，由县、自治县、市、市辖区的人民政府按照国家有关规定接收安置。</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第三十五条　学员被开除学籍的，回入学前户口所在地;就读期间其父母已办理户口迁移手续的，可以回父母现户口所在地，由县、自治县、市、市辖区的人民政府按照国家有关规定办理。</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第三十六条　军队根据国防建设的需要，可以依托普通高等学校招收、选拔培养国防生。国防生在校学习期间享受国防奖学金待遇，应当参加军事训练、政治教育，履行国防生培养协议规定的其他义务;毕业后应当履行培养协议到军队服现役，按照规定办理入伍手续，任命为现役军官或者文职干部。</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国防生在校学习期间，按照有关规定不宜继续作为国防生培养，但符合所在学校普通生培养要求的，经军队有关部门批准，可以转为普通生;被开除学籍或者作退学处理的，由所在学校按照国家有关规定办理。</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第三十七条　本法第三十二条、第三十三条、第三十四条、第三十五条的规定，也适用于从现役士兵中招收的学员。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Style w:val="a4"/>
          <w:rFonts w:asciiTheme="minorEastAsia" w:eastAsiaTheme="minorEastAsia" w:hAnsiTheme="minorEastAsia" w:hint="eastAsia"/>
          <w:color w:val="666666"/>
          <w:sz w:val="28"/>
          <w:szCs w:val="28"/>
          <w:bdr w:val="none" w:sz="0" w:space="0" w:color="auto" w:frame="1"/>
        </w:rPr>
        <w:t>第六章　民 兵</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lastRenderedPageBreak/>
        <w:t>第三十八条　民兵是不脱产的群众武装组织，是中国人民解放军的助手和后备力量。</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民兵的任务是：</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(一)参加社会主义现代化建设;</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(二)执行战备勤务，参加防卫作战，抵抗侵略，保卫祖国;</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(三)为现役部队补充兵员;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(四)协助维护社会秩序，参加抢险救灾。</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第三十九条乡、民族乡、镇、街道和企业事业单位建立民兵组织。凡十八周岁至三十五周岁符合服兵役条件的男性公民，经所在地人民政府兵役机关确定编入民兵组织的，应当参加民兵组织。</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根据需要，可以吸收十八周岁以上的女性公民、三十五周岁以上的男性公民参加民兵组织。</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国家发布动员令后，动员范围内的民兵，不得脱离民兵组织;未经所在地的县、自治县、市、市辖区人民政府兵役机关批准，不得离开民兵组织所在地。</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第四十条　民兵组织分为基干民兵组织和普通民兵组织。基干民兵组织是民兵组织的骨干力量，主要由退出现役的士兵以及经过军事训练和选定参加军事训练或者具有专业技术特长的未服过现役的人员组成。基干民兵组织可以在一定区域内从若干单位抽选人员编组。普通民兵组织，由符合服兵役条件未参加基干民兵组织的公民按照地域或者单位编组。</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Style w:val="a4"/>
          <w:rFonts w:asciiTheme="minorEastAsia" w:eastAsiaTheme="minorEastAsia" w:hAnsiTheme="minorEastAsia" w:hint="eastAsia"/>
          <w:color w:val="666666"/>
          <w:sz w:val="28"/>
          <w:szCs w:val="28"/>
          <w:bdr w:val="none" w:sz="0" w:space="0" w:color="auto" w:frame="1"/>
        </w:rPr>
        <w:t>第七章　预备役人员的军事训练</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第四十一条　预备役士兵的军事训练，在现役部队、预备役部队、民兵组织中进行，或者采取其他组织形式进行。</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lastRenderedPageBreak/>
        <w:t>未服过现役预编到现役部队、编入预备役部队和编入基干民兵组织的预备役士兵，在十八周岁至二十四周岁期间，应当参加三十日至四十日的军事训练;其中专业技术兵的训练时间，按照实际需要确定。服过现役和受过军事训练的预备役士兵的复习训练，以及其他预备役士兵的军事训练，按照中央军事委员会的规定进行。</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第四十二条　预备役军官在服预备役期间，应当参加三个月至六个月的军事训练;预编到现役部队和在预备役部队任职的，参加军事训练的时间可以适当延长。</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第四十三条　国务院和中央军事委员会在必要的时候，可以决定预备役人员参加应急训练。</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第四十四条　预备役人员参加军事训练、执行军事勤务的伙食、交通等补助费用按照国家有关规定执行。预备役人员是机关、团体、企业事业单位工作人员或者职工的，参加军事训练、执行军事勤务期间，其所在单位应当保持其原有的工资、奖金和福利待遇;其他预备役人员参加军事训练、执行军事勤务的误工补贴按照国家有关规定执行。</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Style w:val="a4"/>
          <w:rFonts w:asciiTheme="minorEastAsia" w:eastAsiaTheme="minorEastAsia" w:hAnsiTheme="minorEastAsia" w:hint="eastAsia"/>
          <w:color w:val="666666"/>
          <w:sz w:val="28"/>
          <w:szCs w:val="28"/>
          <w:bdr w:val="none" w:sz="0" w:space="0" w:color="auto" w:frame="1"/>
        </w:rPr>
        <w:t>第八章 普通高校和普通高中学生军事训练</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第四十五条</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普通高等学校的学生在就学期间，必须接受基本军事训练。</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根据国防建设的需要，对适合担任军官职务的学生，再进行短期集中训练，考核合格的，经军事机关批准，服军官预备役。</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第四十六条</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普通高等学校设军事训练机构，配备军事教员，组织实施学生的军事训练。</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lastRenderedPageBreak/>
        <w:t>第四十五条</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第二款规定的培养预备役军官的短期集中训练，由军事部门派出现役军官与普通高等学校军事训练机构共同组织实施。</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第四十七条</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普通高中和中等职业学校，配备军事教员，对学生实施军事训练。</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第四十八条</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普通高等学校和普通高中学生的军事训练，由教育部、国防部负责。教育部门和军事部门设学生军事训练的工作机构或者配备专人，承办学生军事训练工作。</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Style w:val="a4"/>
          <w:rFonts w:asciiTheme="minorEastAsia" w:eastAsiaTheme="minorEastAsia" w:hAnsiTheme="minorEastAsia" w:hint="eastAsia"/>
          <w:color w:val="666666"/>
          <w:sz w:val="28"/>
          <w:szCs w:val="28"/>
          <w:bdr w:val="none" w:sz="0" w:space="0" w:color="auto" w:frame="1"/>
        </w:rPr>
        <w:t>第九章　战时兵员动员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第四十九条　为了对付敌人的突然袭击，抵抗侵略，各级人民政府、各级军事机关，在平时必须做好战时兵员动员的准备工作。</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第五十条　在国家发布动员令以后，各级人民政府、各级军事机关，必须迅速实施动员：</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(一)现役军人停止退出现役，休假、探亲的军人必须立即归队;</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(二)预备役人员、国防生随时准备应召服现役，在接到通知后，必须准时到指定的地点报到;</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(三)机关、团体、企业事业单位和乡、民族乡、镇的人民政府负责人，必须组织本单位被征召的预备役人员，按照规定的时间、地点报到;</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(四)交通运输部门应当优先运送应召的预备役人员、国防生和返回部队的现役军人。</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lastRenderedPageBreak/>
        <w:t>第五十一条　战时根据需要，国务院和中央军事委员会可以决定征召三十六周岁至四十五周岁的男性公民服现役，可以决定延长公民服现役的期限。</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第五十二条　战争结束后，需要复员的现役军人，根据国务院和中央军事委员会的复员命令，分期分批地退出现役，由各级人民政府妥善安置。</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Style w:val="a4"/>
          <w:rFonts w:asciiTheme="minorEastAsia" w:eastAsiaTheme="minorEastAsia" w:hAnsiTheme="minorEastAsia" w:hint="eastAsia"/>
          <w:color w:val="666666"/>
          <w:sz w:val="28"/>
          <w:szCs w:val="28"/>
          <w:bdr w:val="none" w:sz="0" w:space="0" w:color="auto" w:frame="1"/>
        </w:rPr>
        <w:t>第十章　现役军人的待遇和退出现役的安置</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第五十三条　国家保障现役军人享有与其履行职责相适应的待遇。现役军人的待遇应当与国民经济发展相协调，与社会进步相适应。</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军官实行职务军衔等级工资制，士官实行军衔级别工资制，义务兵享受供给制生活待遇。现役军人享受规定的津贴、补贴和奖励工资。国家建立军人工资的正常增长机制。</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现役军人享受规定的休假、疗养、医疗、住房等福利待遇。国家根据经济社会发展水平提高现役军人的福利待遇。</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国家实行军人保险制度，与社会保险制度相衔接。军人服现役期间，享受规定的军人保险待遇。军人退出现役后，按照国家有关规定接续养老、医疗、失业等社会保险关系，享受相应的社会保险待遇。现役军人配偶随军未就业期间，按照国家有关规定享受相应的保障待遇。</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第五十四条　国家建立健全以扶持就业为主，自主就业、安排工作、退休、供养以及继续完成学业等多种方式相结合的士兵退出现役安置制度。</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第五十五条　现役军人入伍前已被普通高等学校录取或者是正在普通高等学校就学的学生，服役期间保留入学资格或者学籍，退出</w:t>
      </w:r>
      <w:r w:rsidRPr="00D81023">
        <w:rPr>
          <w:rFonts w:asciiTheme="minorEastAsia" w:eastAsiaTheme="minorEastAsia" w:hAnsiTheme="minorEastAsia" w:hint="eastAsia"/>
          <w:color w:val="666666"/>
          <w:sz w:val="28"/>
          <w:szCs w:val="28"/>
        </w:rPr>
        <w:lastRenderedPageBreak/>
        <w:t>现役后两年内允许入学或者复学，并按照国家有关规定享受奖学金、助学金和减免学费等优待;入学或者复学后参加国防生选拔、参加国家组织的农村基层服务项目人选选拔，以及毕业后参加军官人选选拔的，优先录取。</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义务兵和服现役不满十二年的士官入伍前是机关、团体、企业事业单位工作人员或者职工的，服役期间保留人事关系或者劳动关系;退出现役后可以选择复职复工。</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义务兵和士官服现役期间，入伍前依法取得的农村土地承包经营权，应当保留。</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第五十六条　现役军人，残疾军人，退出现役军人，烈士、因公牺牲、病故军人遗属，现役军人家属，应当受到社会的尊重，受到国家和社会的优待。军官、士官的家属随军、就业、工作调动以及子女教育，享受国家和社会的优待。</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第五十七条　现役军人因战、因公、因病致残的，按照国家规定评定残疾等级，发给残疾军人证，享受国家规定的待遇和残疾抚恤金。因工作需要继续服现役的残疾军人，由所在部队按照规定发给残疾抚恤金。</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现役军人因战、因公、因病致残的，按照国家规定的评定残疾等级采取安排工作、供养、退休等方式妥善安置。有劳动能力的退出现役的残疾军人，优先享受国家规定的残疾人就业优惠政策。</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残疾军人、患慢性病的军人退出现役后，由安置地的县级以上地方人民政府按照国务院、中央军事委员会的有关规定负责接收安置;其中，患过慢性病旧病复发需要治疗的，由当地医疗机构负责给予治疗，所需医疗和生活费用，本人经济困难的，按照国家规定给予补助。</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lastRenderedPageBreak/>
        <w:t>现役军人、残疾军人参观游览公园、博物馆、展览馆、名胜古迹享受优待;优先购票乘坐境内运行的火车、轮船、长途汽车以及民航班机;其中，残疾军人按照规定享受减收正常票价的优待，免费乘坐市内公共汽车、电车和轨道交通工具。义务兵从部队发出的平信，免费邮递。</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第五十八条　义务兵服现役期间，其家庭由当地人民政府给予优待，优待标准不低于当地平均生活水平，具体办法由省、自治区、直辖市人民政府规定。</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第五十九条　现役军人牺牲、病故，由国家发给其遗属一次性抚恤金;其遗属无固定收入，不能维持生活，或者符合国家规定的其他条件的，由国家另行发给定期抚恤金。</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第六十条　义务兵退出现役，按照国家规定发给退役金，由安置地的县级以上地方人民政府接收，根据当地的实际情况，可以发给经济补助。</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义务兵退出现役，安置地的县级以上地方人民政府应当组织其免费参加职业教育、技能培训，经考试考核合格的，发给相应的学历证书、职业资格证书并推荐就业。退出现役义务兵就业享受国家扶持优惠政策。</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义务兵退出现役，可以免试进入中等职业学校学习;报考普通高等学校以及接受成人教育的，享受加分以及其他优惠政策;在国家规定的年限内考入普通高等学校或者进入中等职业学校学习的，享受国家发给的助学金。</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义务兵退出现役，报考公务员、应聘事业单位职位的，在军队服现役经历视为基层工作经历，同等条件下应当优先录用或者聘用。</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lastRenderedPageBreak/>
        <w:t>服现役期间平时荣获二等功以上奖励或者战时荣获三等功以上奖励以及属于烈士子女和因战致残被评定为五级至八级残疾等级的义务兵退出现役，由安置地的县级以上地方人民政府安排工作;待安排工作期间由当地人民政府按照国家有关规定发给生活补助费;本人自愿选择自主就业的，依照本条第一款至第四款规定办理。</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国家根据经济社会发展水平，适时调整退役金的标准。退出现役士兵安置所需经费，由中央和地方各级人民政府共同负担。</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第六十一条　士官退出现役，服现役不满十二年的，依照本法第六十条规定的办法安置。</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士官退出现役，服现役满十二年的，由安置地的县级以上地方人民政府安排工作;待安排工作期间由当地人民政府按照国家有关规定发给生活补助费;本人自愿选择自主就业的，依照本法第六十条第一款至第四款的规定办理。</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士官服现役满三十年或者年满五十五周岁的，作退休安置。</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士官在服现役期间因战、因公、因病致残丧失工作能力的，按照国家有关规定安置。</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第六十二条　士兵退出现役安置的具体办法由国务院、中央军事委员会规定。</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第六十三条　军官退出现役，国家采取转业、复员、退休等办法予以妥善安置。作转业安置的，按照有关规定实行计划分配和自主择业相结合的方式安置;作复员安置的，按照有关规定由安置地人民政府接收安置，享受有关就业优惠政策;符合退休条件的，退出现役后按照有关规定作退休安置。</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lastRenderedPageBreak/>
        <w:t>军官在服现役期间因战、因公、因病致残丧失工作能力的，按照国家有关规定安置。</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第六十四条　机关、团体、企业事业单位有接收安置退出现役军人的义务，在招收录用工作人员或者聘用职工时，同等条件下应当优先招收录用退出现役军人;对依照本法第六十条、第六十一条、第六十三条规定安排工作的退出现役军人，应当按照国家安置任务和要求做好落实工作。</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军人服现役年限计算为工龄，退出现役后与所在单位工作年限累计计算。</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国家鼓励和支持机关、团体、企业事业单位接收安置退出现役军人。接收安置单位按照国家规定享受税收优惠等政策。</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第六十五条　民兵、预备役人员因参战、参加军事训练、执行军事勤务牺牲、致残的，学生因参加军事训练牺牲、致残的，由当地人民政府依照军人抚恤优待条例的有关规定给予抚恤优待。</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Style w:val="a4"/>
          <w:rFonts w:asciiTheme="minorEastAsia" w:eastAsiaTheme="minorEastAsia" w:hAnsiTheme="minorEastAsia" w:hint="eastAsia"/>
          <w:color w:val="666666"/>
          <w:sz w:val="28"/>
          <w:szCs w:val="28"/>
          <w:bdr w:val="none" w:sz="0" w:space="0" w:color="auto" w:frame="1"/>
        </w:rPr>
        <w:t>第十一章　法律责任</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第六十六条　有服兵役义务的公民有下列行为之一的，由县级人民政府责令限期改正;逾期不改的，由县级人民政府强制其履行兵役义务，并可以处以罚款：</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(一)拒绝、逃避兵役登记和体格检查的;</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(二)应征公民拒绝、逃避征集的;</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(三)预备役人员拒绝、逃避参加军事训练、执行军事勤务和征召的。</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有前款第二项行为，拒不改正的，不得录用为公务员或者参照公务员法管理的工作人员，两年内不得出国(境)或者升学。</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lastRenderedPageBreak/>
        <w:t>国防生违反培养协议规定，不履行相应义务的，依法承担违约责任，根据情节，由所在学校作退学等处理;毕业后拒绝服现役的，依法承担违约责任，并依照本条第二款的规定处理。</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战时有本条第一款第二项、第三项或者第三款行为，构成犯罪的，依法追究刑事责任。</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第六十七条　现役军人以逃避服兵役为目的，拒绝履行职责或者逃离部队的，按照中央军事委员会的规定给予处分;构成犯罪的，依法追究刑事责任。</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现役军人有前款行为被军队除名、开除军籍或者被依法追究刑事责任的，不得录用为公务员或者参照公务员法管理的工作人员，两年内不得出国(境)或者升学。</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明知是逃离部队的军人而雇用的，由县级人民政府责令改正，并处以罚款;构成犯罪的，依法追究刑事责任。</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第六十八条　机关、团体、企业事业单位拒绝完成本法规定的兵役工作任务的，阻挠公民履行兵役义务的，拒绝接收、安置退出现役军人的，或者有其他妨害兵役工作行为的，由县级以上地方人民政府责令改正，并可以处以罚款;对单位负有责任的领导人员、直接负责的主管人员和其他直接责任人员，依法予以处罚。</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第六十九条　扰乱兵役工作秩序，或者阻碍兵役工作人员依法执行职务的，依照治安管理处罚法的规定给予处罚;使用暴力、威胁方法，构成犯罪的，依法追究刑事责任。</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第七十条　国家工作人员和军人在兵役工作中，有下列行为之一，构成犯罪的，依法追究刑事责任;尚不构成犯罪的，给予处分：</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(一)收受贿赂的;</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lastRenderedPageBreak/>
        <w:t>(二)滥用职权或者玩忽职守的;</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(三)徇私舞弊，接送不合格兵员的。</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第七十一条　县级以上地方人民政府对违反本法的单位和个人的处罚，由县级以上地方人民政府兵役机关会同行政监察、公安、民政、卫生、教育、人力资源和社会保障等部门具体办理。</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Style w:val="a4"/>
          <w:rFonts w:asciiTheme="minorEastAsia" w:eastAsiaTheme="minorEastAsia" w:hAnsiTheme="minorEastAsia" w:hint="eastAsia"/>
          <w:color w:val="666666"/>
          <w:sz w:val="28"/>
          <w:szCs w:val="28"/>
          <w:bdr w:val="none" w:sz="0" w:space="0" w:color="auto" w:frame="1"/>
        </w:rPr>
        <w:t>第十二章　附　则</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第七十二条　本法适用于中国人民武装警察部队。</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第七十三条　中国人民解放军根据需要配备文职干部。本法有关军官的规定适用于文职干部。</w:t>
      </w:r>
    </w:p>
    <w:p w:rsidR="00D81023" w:rsidRPr="00D81023" w:rsidRDefault="00D81023" w:rsidP="00D81023">
      <w:pPr>
        <w:pStyle w:val="a3"/>
        <w:shd w:val="clear" w:color="auto" w:fill="FFFFFF"/>
        <w:spacing w:before="0" w:beforeAutospacing="0" w:after="0" w:afterAutospacing="0" w:line="560" w:lineRule="exact"/>
        <w:ind w:firstLine="480"/>
        <w:rPr>
          <w:rFonts w:asciiTheme="minorEastAsia" w:eastAsiaTheme="minorEastAsia" w:hAnsiTheme="minorEastAsia" w:hint="eastAsia"/>
          <w:color w:val="666666"/>
          <w:sz w:val="28"/>
          <w:szCs w:val="28"/>
        </w:rPr>
      </w:pPr>
      <w:r w:rsidRPr="00D81023">
        <w:rPr>
          <w:rFonts w:asciiTheme="minorEastAsia" w:eastAsiaTheme="minorEastAsia" w:hAnsiTheme="minorEastAsia" w:hint="eastAsia"/>
          <w:color w:val="666666"/>
          <w:sz w:val="28"/>
          <w:szCs w:val="28"/>
        </w:rPr>
        <w:t>第七十四条　本法自1984年10月1日起施行。</w:t>
      </w:r>
    </w:p>
    <w:p w:rsidR="001E14E3" w:rsidRPr="00D81023" w:rsidRDefault="001E14E3" w:rsidP="00D81023">
      <w:pPr>
        <w:spacing w:line="560" w:lineRule="exact"/>
        <w:rPr>
          <w:rFonts w:asciiTheme="minorEastAsia" w:hAnsiTheme="minorEastAsia"/>
          <w:sz w:val="28"/>
          <w:szCs w:val="28"/>
        </w:rPr>
      </w:pPr>
    </w:p>
    <w:sectPr w:rsidR="001E14E3" w:rsidRPr="00D81023" w:rsidSect="001E14E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044" w:rsidRDefault="00DA0044" w:rsidP="00D81023">
      <w:r>
        <w:separator/>
      </w:r>
    </w:p>
  </w:endnote>
  <w:endnote w:type="continuationSeparator" w:id="1">
    <w:p w:rsidR="00DA0044" w:rsidRDefault="00DA0044" w:rsidP="00D810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4204"/>
      <w:docPartObj>
        <w:docPartGallery w:val="Page Numbers (Bottom of Page)"/>
        <w:docPartUnique/>
      </w:docPartObj>
    </w:sdtPr>
    <w:sdtContent>
      <w:p w:rsidR="00D81023" w:rsidRDefault="00D81023">
        <w:pPr>
          <w:pStyle w:val="a6"/>
          <w:jc w:val="center"/>
        </w:pPr>
        <w:fldSimple w:instr=" PAGE   \* MERGEFORMAT ">
          <w:r w:rsidRPr="00D81023">
            <w:rPr>
              <w:noProof/>
              <w:lang w:val="zh-CN"/>
            </w:rPr>
            <w:t>1</w:t>
          </w:r>
        </w:fldSimple>
      </w:p>
    </w:sdtContent>
  </w:sdt>
  <w:p w:rsidR="00D81023" w:rsidRDefault="00D8102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044" w:rsidRDefault="00DA0044" w:rsidP="00D81023">
      <w:r>
        <w:separator/>
      </w:r>
    </w:p>
  </w:footnote>
  <w:footnote w:type="continuationSeparator" w:id="1">
    <w:p w:rsidR="00DA0044" w:rsidRDefault="00DA0044" w:rsidP="00D81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1023"/>
    <w:rsid w:val="001E14E3"/>
    <w:rsid w:val="00555FE0"/>
    <w:rsid w:val="008F4A50"/>
    <w:rsid w:val="00936ACA"/>
    <w:rsid w:val="00D81023"/>
    <w:rsid w:val="00DA00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4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02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1023"/>
    <w:rPr>
      <w:b/>
      <w:bCs/>
    </w:rPr>
  </w:style>
  <w:style w:type="paragraph" w:styleId="a5">
    <w:name w:val="header"/>
    <w:basedOn w:val="a"/>
    <w:link w:val="Char"/>
    <w:uiPriority w:val="99"/>
    <w:semiHidden/>
    <w:unhideWhenUsed/>
    <w:rsid w:val="00D81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81023"/>
    <w:rPr>
      <w:sz w:val="18"/>
      <w:szCs w:val="18"/>
    </w:rPr>
  </w:style>
  <w:style w:type="paragraph" w:styleId="a6">
    <w:name w:val="footer"/>
    <w:basedOn w:val="a"/>
    <w:link w:val="Char0"/>
    <w:uiPriority w:val="99"/>
    <w:unhideWhenUsed/>
    <w:rsid w:val="00D81023"/>
    <w:pPr>
      <w:tabs>
        <w:tab w:val="center" w:pos="4153"/>
        <w:tab w:val="right" w:pos="8306"/>
      </w:tabs>
      <w:snapToGrid w:val="0"/>
      <w:jc w:val="left"/>
    </w:pPr>
    <w:rPr>
      <w:sz w:val="18"/>
      <w:szCs w:val="18"/>
    </w:rPr>
  </w:style>
  <w:style w:type="character" w:customStyle="1" w:styleId="Char0">
    <w:name w:val="页脚 Char"/>
    <w:basedOn w:val="a0"/>
    <w:link w:val="a6"/>
    <w:uiPriority w:val="99"/>
    <w:rsid w:val="00D81023"/>
    <w:rPr>
      <w:sz w:val="18"/>
      <w:szCs w:val="18"/>
    </w:rPr>
  </w:style>
</w:styles>
</file>

<file path=word/webSettings.xml><?xml version="1.0" encoding="utf-8"?>
<w:webSettings xmlns:r="http://schemas.openxmlformats.org/officeDocument/2006/relationships" xmlns:w="http://schemas.openxmlformats.org/wordprocessingml/2006/main">
  <w:divs>
    <w:div w:id="2078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1364</Words>
  <Characters>7779</Characters>
  <Application>Microsoft Office Word</Application>
  <DocSecurity>0</DocSecurity>
  <Lines>64</Lines>
  <Paragraphs>18</Paragraphs>
  <ScaleCrop>false</ScaleCrop>
  <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2020-05-30T03:10:00Z</dcterms:created>
  <dcterms:modified xsi:type="dcterms:W3CDTF">2020-05-30T03:12:00Z</dcterms:modified>
</cp:coreProperties>
</file>